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20" w:type="dxa"/>
        <w:tblCellSpacing w:w="21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319"/>
        <w:gridCol w:w="1801"/>
        <w:gridCol w:w="1950"/>
        <w:gridCol w:w="3042"/>
        <w:gridCol w:w="6240"/>
        <w:gridCol w:w="4134"/>
        <w:gridCol w:w="4134"/>
      </w:tblGrid>
      <w:tr w:rsidR="00061C7E">
        <w:trPr>
          <w:cantSplit/>
          <w:tblHeader/>
          <w:tblCellSpacing w:w="21" w:type="dxa"/>
        </w:trPr>
        <w:tc>
          <w:tcPr>
            <w:tcW w:w="1256" w:type="dxa"/>
            <w:shd w:val="clear" w:color="auto" w:fill="EBF9F2"/>
            <w:vAlign w:val="center"/>
          </w:tcPr>
          <w:p w:rsidR="00061C7E" w:rsidRDefault="00061C7E">
            <w:pPr>
              <w:pStyle w:val="Heading3"/>
            </w:pPr>
            <w:r>
              <w:t>Grade Level</w:t>
            </w:r>
          </w:p>
        </w:tc>
        <w:tc>
          <w:tcPr>
            <w:tcW w:w="1759" w:type="dxa"/>
            <w:shd w:val="clear" w:color="auto" w:fill="EBDDE0"/>
            <w:vAlign w:val="center"/>
          </w:tcPr>
          <w:p w:rsidR="00061C7E" w:rsidRDefault="00061C7E">
            <w:pPr>
              <w:pStyle w:val="Heading3"/>
              <w:rPr>
                <w:color w:val="800000"/>
              </w:rPr>
            </w:pPr>
            <w:r>
              <w:rPr>
                <w:color w:val="800000"/>
              </w:rPr>
              <w:t>Strand</w:t>
            </w:r>
          </w:p>
        </w:tc>
        <w:tc>
          <w:tcPr>
            <w:tcW w:w="1908" w:type="dxa"/>
            <w:shd w:val="clear" w:color="auto" w:fill="DAE2EA"/>
            <w:vAlign w:val="center"/>
          </w:tcPr>
          <w:p w:rsidR="00061C7E" w:rsidRDefault="00061C7E">
            <w:pPr>
              <w:pStyle w:val="Heading3"/>
              <w:rPr>
                <w:color w:val="333399"/>
              </w:rPr>
            </w:pPr>
            <w:r>
              <w:rPr>
                <w:color w:val="333399"/>
              </w:rPr>
              <w:t>Sub-Strand</w:t>
            </w:r>
          </w:p>
        </w:tc>
        <w:tc>
          <w:tcPr>
            <w:tcW w:w="3000" w:type="dxa"/>
            <w:shd w:val="clear" w:color="auto" w:fill="F9F9F9"/>
            <w:vAlign w:val="center"/>
          </w:tcPr>
          <w:p w:rsidR="00061C7E" w:rsidRDefault="00061C7E">
            <w:pPr>
              <w:pStyle w:val="Heading3"/>
            </w:pPr>
            <w:r>
              <w:t>Standard</w:t>
            </w:r>
          </w:p>
        </w:tc>
        <w:tc>
          <w:tcPr>
            <w:tcW w:w="6198" w:type="dxa"/>
            <w:shd w:val="clear" w:color="auto" w:fill="F3F3FF"/>
            <w:vAlign w:val="center"/>
          </w:tcPr>
          <w:p w:rsidR="00061C7E" w:rsidRDefault="00061C7E">
            <w:pPr>
              <w:pStyle w:val="Heading3"/>
            </w:pPr>
            <w:r>
              <w:t>Benchmarks</w:t>
            </w:r>
          </w:p>
        </w:tc>
        <w:tc>
          <w:tcPr>
            <w:tcW w:w="4092" w:type="dxa"/>
            <w:shd w:val="clear" w:color="auto" w:fill="F3F3FF"/>
          </w:tcPr>
          <w:p w:rsidR="00061C7E" w:rsidRDefault="009C1A18">
            <w:pPr>
              <w:pStyle w:val="Heading3"/>
            </w:pPr>
            <w:r>
              <w:t>Curriculum</w:t>
            </w:r>
          </w:p>
        </w:tc>
        <w:tc>
          <w:tcPr>
            <w:tcW w:w="4071" w:type="dxa"/>
            <w:shd w:val="clear" w:color="auto" w:fill="F3F3FF"/>
          </w:tcPr>
          <w:p w:rsidR="00061C7E" w:rsidRDefault="009C1A18">
            <w:pPr>
              <w:pStyle w:val="Heading3"/>
            </w:pPr>
            <w:r>
              <w:t>Assessment</w:t>
            </w:r>
          </w:p>
        </w:tc>
      </w:tr>
      <w:tr w:rsidR="00061C7E">
        <w:trPr>
          <w:cantSplit/>
          <w:trHeight w:val="360"/>
          <w:tblCellSpacing w:w="21" w:type="dxa"/>
        </w:trPr>
        <w:tc>
          <w:tcPr>
            <w:tcW w:w="1256" w:type="dxa"/>
            <w:shd w:val="clear" w:color="auto" w:fill="EBF9F2"/>
          </w:tcPr>
          <w:p w:rsidR="00061C7E" w:rsidRDefault="00061C7E">
            <w:pPr>
              <w:pStyle w:val="IntroductoryText"/>
            </w:pPr>
            <w:r>
              <w:t>GRADE 9, 10, 11, 12</w:t>
            </w:r>
          </w:p>
        </w:tc>
        <w:tc>
          <w:tcPr>
            <w:tcW w:w="1759" w:type="dxa"/>
            <w:shd w:val="clear" w:color="auto" w:fill="EBDDE0"/>
          </w:tcPr>
          <w:p w:rsidR="00061C7E" w:rsidRDefault="00671DB0">
            <w:pPr>
              <w:pStyle w:val="IntroductoryText"/>
              <w:rPr>
                <w:color w:val="800000"/>
              </w:rPr>
            </w:pPr>
            <w:r>
              <w:rPr>
                <w:color w:val="800000"/>
              </w:rPr>
              <w:t>I. READING AND LITERATURE</w:t>
            </w:r>
          </w:p>
        </w:tc>
        <w:tc>
          <w:tcPr>
            <w:tcW w:w="1908" w:type="dxa"/>
            <w:shd w:val="clear" w:color="auto" w:fill="DAE2EA"/>
          </w:tcPr>
          <w:p w:rsidR="00061C7E" w:rsidRDefault="00061C7E">
            <w:pPr>
              <w:pStyle w:val="IntroductoryText"/>
              <w:rPr>
                <w:color w:val="333399"/>
              </w:rPr>
            </w:pPr>
            <w:r>
              <w:rPr>
                <w:color w:val="333399"/>
              </w:rPr>
              <w:t>C. Comprehension</w:t>
            </w:r>
          </w:p>
        </w:tc>
        <w:tc>
          <w:tcPr>
            <w:tcW w:w="3000" w:type="dxa"/>
            <w:shd w:val="clear" w:color="auto" w:fill="F9F9F9"/>
          </w:tcPr>
          <w:p w:rsidR="00061C7E" w:rsidRDefault="00061C7E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The student will understand the meaning of informational, expository or</w:t>
            </w:r>
          </w:p>
          <w:p w:rsidR="00061C7E" w:rsidRDefault="00061C7E">
            <w:pPr>
              <w:autoSpaceDE w:val="0"/>
              <w:autoSpaceDN w:val="0"/>
              <w:adjustRightInd w:val="0"/>
              <w:rPr>
                <w:rFonts w:ascii="TimesNewRoman" w:hAnsi="TimesNewRoman"/>
                <w:szCs w:val="20"/>
              </w:rPr>
            </w:pPr>
            <w:proofErr w:type="gramStart"/>
            <w:r>
              <w:rPr>
                <w:rFonts w:ascii="TimesNewRoman" w:hAnsi="TimesNewRoman"/>
              </w:rPr>
              <w:t>persuasive</w:t>
            </w:r>
            <w:proofErr w:type="gramEnd"/>
            <w:r>
              <w:rPr>
                <w:rFonts w:ascii="TimesNewRoman" w:hAnsi="TimesNewRoman"/>
              </w:rPr>
              <w:t xml:space="preserve"> texts, using a variety of strategies and will demonstrate literal, interpretive, inferential and evaluative comprehension.</w:t>
            </w:r>
          </w:p>
          <w:p w:rsidR="00061C7E" w:rsidRDefault="00061C7E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6198" w:type="dxa"/>
            <w:shd w:val="clear" w:color="auto" w:fill="F3F3FF"/>
          </w:tcPr>
          <w:p w:rsidR="00061C7E" w:rsidRDefault="00061C7E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5. Summarize and paraphrase main idea and supporting details.</w:t>
            </w:r>
          </w:p>
          <w:p w:rsidR="00061C7E" w:rsidRDefault="00061C7E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8. Evaluate clarity and accuracy of information, as well as the credibility of sources.</w:t>
            </w:r>
          </w:p>
          <w:p w:rsidR="00061C7E" w:rsidRDefault="00061C7E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9. Identify, understand and explain the various types of fallacies in logic.</w:t>
            </w:r>
          </w:p>
          <w:p w:rsidR="00061C7E" w:rsidRDefault="00061C7E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10. Synthesize information from multiple selections in order to draw conclusions, make predictions, and form interpretations.</w:t>
            </w:r>
          </w:p>
        </w:tc>
        <w:tc>
          <w:tcPr>
            <w:tcW w:w="4092" w:type="dxa"/>
            <w:shd w:val="clear" w:color="auto" w:fill="F3F3FF"/>
          </w:tcPr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Purpose, Main Idea Notes (Benchmark 5)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Evaluating Sources Section 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8)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Logical Fallacies Notes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9)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Synthesizing Information Section</w:t>
            </w:r>
          </w:p>
          <w:p w:rsidR="00061C7E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10)</w:t>
            </w:r>
          </w:p>
        </w:tc>
        <w:tc>
          <w:tcPr>
            <w:tcW w:w="4071" w:type="dxa"/>
            <w:shd w:val="clear" w:color="auto" w:fill="F3F3FF"/>
          </w:tcPr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Purpose, Main Idea Assignment (Benchmark 5)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Evaluation of Sources Assignment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8)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Locate The Fallacy Assignment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9)</w:t>
            </w:r>
          </w:p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Final Non-Fiction Assessment</w:t>
            </w:r>
          </w:p>
          <w:p w:rsidR="00061C7E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10)</w:t>
            </w:r>
          </w:p>
        </w:tc>
      </w:tr>
      <w:tr w:rsidR="00760A6C">
        <w:trPr>
          <w:cantSplit/>
          <w:trHeight w:val="360"/>
          <w:tblCellSpacing w:w="21" w:type="dxa"/>
        </w:trPr>
        <w:tc>
          <w:tcPr>
            <w:tcW w:w="1256" w:type="dxa"/>
            <w:shd w:val="clear" w:color="auto" w:fill="EBF9F2"/>
          </w:tcPr>
          <w:p w:rsidR="00760A6C" w:rsidRDefault="00760A6C">
            <w:pPr>
              <w:pStyle w:val="IntroductoryText"/>
            </w:pPr>
            <w:r>
              <w:t>GRADE 9, 10, 11, 12</w:t>
            </w:r>
          </w:p>
        </w:tc>
        <w:tc>
          <w:tcPr>
            <w:tcW w:w="1759" w:type="dxa"/>
            <w:shd w:val="clear" w:color="auto" w:fill="EBDDE0"/>
          </w:tcPr>
          <w:p w:rsidR="00760A6C" w:rsidRDefault="00760A6C">
            <w:pPr>
              <w:pStyle w:val="IntroductoryText"/>
              <w:rPr>
                <w:color w:val="800000"/>
              </w:rPr>
            </w:pPr>
            <w:r>
              <w:rPr>
                <w:color w:val="800000"/>
              </w:rPr>
              <w:t>II. WRITING</w:t>
            </w:r>
          </w:p>
        </w:tc>
        <w:tc>
          <w:tcPr>
            <w:tcW w:w="1908" w:type="dxa"/>
            <w:shd w:val="clear" w:color="auto" w:fill="DAE2EA"/>
          </w:tcPr>
          <w:p w:rsidR="00760A6C" w:rsidRDefault="00760A6C">
            <w:pPr>
              <w:pStyle w:val="IntroductoryText"/>
              <w:rPr>
                <w:color w:val="333399"/>
              </w:rPr>
            </w:pPr>
            <w:r>
              <w:rPr>
                <w:color w:val="333399"/>
              </w:rPr>
              <w:t>A. Types of Writing</w:t>
            </w:r>
          </w:p>
        </w:tc>
        <w:tc>
          <w:tcPr>
            <w:tcW w:w="3000" w:type="dxa"/>
            <w:shd w:val="clear" w:color="auto" w:fill="F9F9F9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  <w:szCs w:val="20"/>
              </w:rPr>
            </w:pPr>
            <w:r>
              <w:rPr>
                <w:rFonts w:ascii="TimesNewRoman" w:hAnsi="TimesNewRoman"/>
              </w:rPr>
              <w:t>The student will write in narrative, expository, descriptive, persuasive and critical modes.</w:t>
            </w:r>
          </w:p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6198" w:type="dxa"/>
            <w:shd w:val="clear" w:color="auto" w:fill="F3F3FF"/>
          </w:tcPr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1. Plan, organize and compose narrative, expository, descriptive, persuasive, critical and </w:t>
            </w:r>
            <w:r w:rsidRPr="008C14AD">
              <w:rPr>
                <w:rFonts w:ascii="TimesNewRoman" w:hAnsi="TimesNewRoman"/>
                <w:b/>
              </w:rPr>
              <w:t>research</w:t>
            </w:r>
            <w:r>
              <w:rPr>
                <w:rFonts w:ascii="TimesNewRoman" w:hAnsi="TimesNewRoman"/>
              </w:rPr>
              <w:t xml:space="preserve"> writing to address a specific audience and purpose.</w:t>
            </w:r>
          </w:p>
        </w:tc>
        <w:tc>
          <w:tcPr>
            <w:tcW w:w="4092" w:type="dxa"/>
            <w:shd w:val="clear" w:color="auto" w:fill="F3F3FF"/>
          </w:tcPr>
          <w:p w:rsidR="008C14AD" w:rsidRDefault="008C14AD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Critical Analysis of Non-Fiction Unit</w:t>
            </w:r>
          </w:p>
          <w:p w:rsidR="00760A6C" w:rsidRDefault="008C14AD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1)</w:t>
            </w:r>
          </w:p>
        </w:tc>
        <w:tc>
          <w:tcPr>
            <w:tcW w:w="4071" w:type="dxa"/>
            <w:shd w:val="clear" w:color="auto" w:fill="F3F3FF"/>
          </w:tcPr>
          <w:p w:rsidR="008C14AD" w:rsidRDefault="008C14AD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Evaluating Source, Works Cited, Final Non-Fiction Tasks</w:t>
            </w:r>
          </w:p>
          <w:p w:rsidR="00760A6C" w:rsidRDefault="008C14AD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1)</w:t>
            </w:r>
          </w:p>
        </w:tc>
      </w:tr>
      <w:tr w:rsidR="00760A6C">
        <w:trPr>
          <w:cantSplit/>
          <w:trHeight w:val="360"/>
          <w:tblCellSpacing w:w="21" w:type="dxa"/>
        </w:trPr>
        <w:tc>
          <w:tcPr>
            <w:tcW w:w="1256" w:type="dxa"/>
            <w:shd w:val="clear" w:color="auto" w:fill="EBF9F2"/>
          </w:tcPr>
          <w:p w:rsidR="00760A6C" w:rsidRDefault="00760A6C">
            <w:pPr>
              <w:pStyle w:val="IntroductoryText"/>
            </w:pPr>
            <w:r>
              <w:t>GRADE 9, 10, 11, 12</w:t>
            </w:r>
          </w:p>
        </w:tc>
        <w:tc>
          <w:tcPr>
            <w:tcW w:w="1759" w:type="dxa"/>
            <w:shd w:val="clear" w:color="auto" w:fill="EBDDE0"/>
          </w:tcPr>
          <w:p w:rsidR="00760A6C" w:rsidRDefault="00760A6C">
            <w:pPr>
              <w:pStyle w:val="IntroductoryText"/>
              <w:rPr>
                <w:color w:val="800000"/>
              </w:rPr>
            </w:pPr>
          </w:p>
        </w:tc>
        <w:tc>
          <w:tcPr>
            <w:tcW w:w="1908" w:type="dxa"/>
            <w:shd w:val="clear" w:color="auto" w:fill="DAE2EA"/>
          </w:tcPr>
          <w:p w:rsidR="00760A6C" w:rsidRDefault="00760A6C">
            <w:pPr>
              <w:pStyle w:val="IntroductoryText"/>
              <w:rPr>
                <w:color w:val="333399"/>
              </w:rPr>
            </w:pPr>
            <w:r>
              <w:rPr>
                <w:color w:val="333399"/>
              </w:rPr>
              <w:t>B. Elements of Composition</w:t>
            </w:r>
          </w:p>
        </w:tc>
        <w:tc>
          <w:tcPr>
            <w:tcW w:w="3000" w:type="dxa"/>
            <w:shd w:val="clear" w:color="auto" w:fill="F9F9F9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The student will engage in a writing process with attention to audience,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  <w:szCs w:val="20"/>
              </w:rPr>
            </w:pPr>
            <w:proofErr w:type="gramStart"/>
            <w:r>
              <w:rPr>
                <w:rFonts w:ascii="TimesNewRoman" w:hAnsi="TimesNewRoman"/>
              </w:rPr>
              <w:t>organization</w:t>
            </w:r>
            <w:proofErr w:type="gramEnd"/>
            <w:r>
              <w:rPr>
                <w:rFonts w:ascii="TimesNewRoman" w:hAnsi="TimesNewRoman"/>
              </w:rPr>
              <w:t>, focus, quality of ideas, and a purpose.</w:t>
            </w:r>
          </w:p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6198" w:type="dxa"/>
            <w:shd w:val="clear" w:color="auto" w:fill="F3F3FF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1. Generate, gather, and organize ideas for writing.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2. Develop a thesis and clear purpose for writing.</w:t>
            </w:r>
          </w:p>
          <w:p w:rsidR="00760A6C" w:rsidRPr="00B96DC2" w:rsidRDefault="00760A6C" w:rsidP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3. Make generalizations and use supporting details.</w:t>
            </w:r>
          </w:p>
        </w:tc>
        <w:tc>
          <w:tcPr>
            <w:tcW w:w="4092" w:type="dxa"/>
            <w:shd w:val="clear" w:color="auto" w:fill="F3F3FF"/>
          </w:tcPr>
          <w:p w:rsidR="00B96DC2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Developing a Research Question/Synthesizing Information Sections</w:t>
            </w:r>
          </w:p>
          <w:p w:rsidR="00B96DC2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1,3)</w:t>
            </w:r>
          </w:p>
          <w:p w:rsidR="00B96DC2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Developing a Thesis Section</w:t>
            </w:r>
          </w:p>
          <w:p w:rsidR="00760A6C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2)</w:t>
            </w:r>
          </w:p>
        </w:tc>
        <w:tc>
          <w:tcPr>
            <w:tcW w:w="4071" w:type="dxa"/>
            <w:shd w:val="clear" w:color="auto" w:fill="F3F3FF"/>
          </w:tcPr>
          <w:p w:rsidR="00B96DC2" w:rsidRDefault="00B96DC2" w:rsidP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Developing a Research Question/Synthesizing Information Sections Assignments</w:t>
            </w:r>
          </w:p>
          <w:p w:rsidR="00B96DC2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1,3)</w:t>
            </w:r>
          </w:p>
          <w:p w:rsidR="00B96DC2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Developing a Thesis Assignment</w:t>
            </w:r>
          </w:p>
          <w:p w:rsidR="00760A6C" w:rsidRDefault="00B96DC2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2)</w:t>
            </w:r>
          </w:p>
        </w:tc>
      </w:tr>
      <w:tr w:rsidR="00760A6C">
        <w:trPr>
          <w:cantSplit/>
          <w:trHeight w:val="360"/>
          <w:tblCellSpacing w:w="21" w:type="dxa"/>
        </w:trPr>
        <w:tc>
          <w:tcPr>
            <w:tcW w:w="1256" w:type="dxa"/>
            <w:shd w:val="clear" w:color="auto" w:fill="EBF9F2"/>
          </w:tcPr>
          <w:p w:rsidR="00760A6C" w:rsidRDefault="00760A6C">
            <w:pPr>
              <w:pStyle w:val="IntroductoryText"/>
            </w:pPr>
            <w:r>
              <w:t>GRADE 9, 10, 11, 12</w:t>
            </w:r>
          </w:p>
        </w:tc>
        <w:tc>
          <w:tcPr>
            <w:tcW w:w="1759" w:type="dxa"/>
            <w:shd w:val="clear" w:color="auto" w:fill="EBDDE0"/>
          </w:tcPr>
          <w:p w:rsidR="00760A6C" w:rsidRDefault="00760A6C">
            <w:pPr>
              <w:pStyle w:val="IntroductoryText"/>
              <w:rPr>
                <w:color w:val="800000"/>
              </w:rPr>
            </w:pPr>
          </w:p>
        </w:tc>
        <w:tc>
          <w:tcPr>
            <w:tcW w:w="1908" w:type="dxa"/>
            <w:shd w:val="clear" w:color="auto" w:fill="DAE2EA"/>
          </w:tcPr>
          <w:p w:rsidR="00760A6C" w:rsidRDefault="00760A6C">
            <w:pPr>
              <w:pStyle w:val="IntroductoryText"/>
              <w:rPr>
                <w:color w:val="333399"/>
              </w:rPr>
            </w:pPr>
            <w:r>
              <w:rPr>
                <w:color w:val="333399"/>
              </w:rPr>
              <w:t>D. Research</w:t>
            </w:r>
          </w:p>
        </w:tc>
        <w:tc>
          <w:tcPr>
            <w:tcW w:w="3000" w:type="dxa"/>
            <w:shd w:val="clear" w:color="auto" w:fill="F9F9F9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  <w:szCs w:val="20"/>
              </w:rPr>
            </w:pPr>
            <w:r>
              <w:rPr>
                <w:rFonts w:ascii="TimesNewRoman" w:hAnsi="TimesNewRoman"/>
              </w:rPr>
              <w:t>The student will locate and use information in reference materials.</w:t>
            </w:r>
          </w:p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6198" w:type="dxa"/>
            <w:shd w:val="clear" w:color="auto" w:fill="F3F3FF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1. Use print, electronic databases and online resources to access information, organize ideas, and develop writing.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3. Narrow the focus of a search by formulating a concise research question or thesis.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5. Evaluate and organize relevant information from a variety of sources, verifying the accuracy and usefulness of gathered information.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7. Distinguish between reliable and questionable Internet sources and apply responsible use of technology.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8. Understand plagiarism and its consequences, and identify ethical issues of research and documentation.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  <w:szCs w:val="20"/>
              </w:rPr>
            </w:pPr>
            <w:r>
              <w:rPr>
                <w:rFonts w:ascii="TimesNewRoman" w:hAnsi="TimesNewRoman"/>
              </w:rPr>
              <w:t>9. Organize and synthesize information from a variety of sources and present it in a logical manner.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10. Credit sources for both quoted and paraphrased ideas.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11. Cite sources of information using a standard method of documentation, such as a style sheet from the Modern Language Association (MLA) or from the American</w:t>
            </w:r>
          </w:p>
          <w:p w:rsidR="00760A6C" w:rsidRPr="009C1A18" w:rsidRDefault="00760A6C" w:rsidP="009C1A18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Psychological Association (APA).</w:t>
            </w:r>
          </w:p>
        </w:tc>
        <w:tc>
          <w:tcPr>
            <w:tcW w:w="4092" w:type="dxa"/>
            <w:shd w:val="clear" w:color="auto" w:fill="F3F3FF"/>
          </w:tcPr>
          <w:p w:rsidR="008C14AD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Finding and Evaluating Sources sections</w:t>
            </w:r>
          </w:p>
          <w:p w:rsidR="00F92F7C" w:rsidRDefault="008C14AD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Developing a Research Question section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3)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Finding Electronic, Print and Non-print Sources section/Organize Source Information section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5,7)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Plagiarism Section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8)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Synthesizing Information Section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9)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Works Cited Section</w:t>
            </w:r>
          </w:p>
          <w:p w:rsidR="00760A6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10,11)</w:t>
            </w:r>
          </w:p>
        </w:tc>
        <w:tc>
          <w:tcPr>
            <w:tcW w:w="4071" w:type="dxa"/>
            <w:shd w:val="clear" w:color="auto" w:fill="F3F3FF"/>
          </w:tcPr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Finding and Evaluating Sources Assignment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Developing a Research Question Assignment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3)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Finding Electronic, Print and Non-print Sources section/Organize Source Information section assignments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5,7)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Works Cited Assignment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8)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Synthesizing Information Section Assignments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9)</w:t>
            </w:r>
          </w:p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Works Cited Section Assignments</w:t>
            </w:r>
          </w:p>
          <w:p w:rsidR="00760A6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10,11)</w:t>
            </w:r>
          </w:p>
        </w:tc>
      </w:tr>
      <w:tr w:rsidR="00760A6C">
        <w:trPr>
          <w:cantSplit/>
          <w:trHeight w:val="360"/>
          <w:tblCellSpacing w:w="21" w:type="dxa"/>
        </w:trPr>
        <w:tc>
          <w:tcPr>
            <w:tcW w:w="1256" w:type="dxa"/>
            <w:shd w:val="clear" w:color="auto" w:fill="EBF9F2"/>
          </w:tcPr>
          <w:p w:rsidR="00760A6C" w:rsidRDefault="00760A6C">
            <w:pPr>
              <w:pStyle w:val="IntroductoryText"/>
            </w:pPr>
            <w:r>
              <w:t>GRADE 9, 10, 11, 12</w:t>
            </w:r>
          </w:p>
        </w:tc>
        <w:tc>
          <w:tcPr>
            <w:tcW w:w="1759" w:type="dxa"/>
            <w:shd w:val="clear" w:color="auto" w:fill="EBDDE0"/>
          </w:tcPr>
          <w:p w:rsidR="00760A6C" w:rsidRDefault="00671DB0">
            <w:pPr>
              <w:pStyle w:val="IntroductoryText"/>
              <w:rPr>
                <w:rFonts w:ascii="TimesNewRoman,Bold" w:hAnsi="TimesNewRoman,Bold"/>
                <w:color w:val="800000"/>
              </w:rPr>
            </w:pPr>
            <w:r>
              <w:rPr>
                <w:rFonts w:ascii="TimesNewRoman,Bold" w:hAnsi="TimesNewRoman,Bold"/>
                <w:color w:val="800000"/>
              </w:rPr>
              <w:t>III. SPEAKING, LISTENING AND VIEWING</w:t>
            </w:r>
          </w:p>
        </w:tc>
        <w:tc>
          <w:tcPr>
            <w:tcW w:w="1908" w:type="dxa"/>
            <w:shd w:val="clear" w:color="auto" w:fill="DAE2EA"/>
          </w:tcPr>
          <w:p w:rsidR="00760A6C" w:rsidRDefault="00760A6C">
            <w:pPr>
              <w:pStyle w:val="IntroductoryText"/>
              <w:rPr>
                <w:rFonts w:ascii="TimesNewRoman,Bold" w:hAnsi="TimesNewRoman,Bold"/>
                <w:color w:val="333399"/>
              </w:rPr>
            </w:pPr>
            <w:r>
              <w:rPr>
                <w:rFonts w:ascii="TimesNewRoman,Bold" w:hAnsi="TimesNewRoman,Bold"/>
                <w:color w:val="333399"/>
              </w:rPr>
              <w:t>C. Media Literacy</w:t>
            </w:r>
          </w:p>
        </w:tc>
        <w:tc>
          <w:tcPr>
            <w:tcW w:w="3000" w:type="dxa"/>
            <w:shd w:val="clear" w:color="auto" w:fill="F9F9F9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,Italic" w:hAnsi="TimesNewRoman,Italic"/>
                <w:szCs w:val="20"/>
              </w:rPr>
            </w:pPr>
            <w:r>
              <w:rPr>
                <w:rFonts w:ascii="TimesNewRoman" w:hAnsi="TimesNewRoman"/>
              </w:rPr>
              <w:t>The student will critically analyze information found in electronic and print media, and will use a variety of these sources to learn about a topic and represent ideas.</w:t>
            </w:r>
          </w:p>
          <w:p w:rsidR="00760A6C" w:rsidRDefault="00760A6C">
            <w:pPr>
              <w:pStyle w:val="IntroductoryText"/>
              <w:rPr>
                <w:rFonts w:ascii="TimesNewRoman,Italic" w:hAnsi="TimesNewRoman,Italic"/>
                <w:i/>
                <w:iCs/>
              </w:rPr>
            </w:pPr>
          </w:p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  <w:r>
              <w:rPr>
                <w:rFonts w:ascii="TimesNewRoman,Italic" w:hAnsi="TimesNewRoman,Italic"/>
                <w:i/>
                <w:iCs/>
              </w:rPr>
              <w:t>(At the high school level, media literacy should be addressed across content areas and integrated into the curriculum at the discretion of the local district.)</w:t>
            </w:r>
          </w:p>
        </w:tc>
        <w:tc>
          <w:tcPr>
            <w:tcW w:w="6198" w:type="dxa"/>
            <w:shd w:val="clear" w:color="auto" w:fill="F3F3FF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1. Evaluate the accuracy and credibility of information found on Internet sites.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3. Evaluate the source’s point of view, intended audience and authority.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4. Determine whether the evidence in a selection is appropriate, adequate and accurate.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5</w:t>
            </w:r>
            <w:r>
              <w:rPr>
                <w:rFonts w:ascii="TimesNewRoman,BoldItalic" w:hAnsi="TimesNewRoman,BoldItalic"/>
                <w:b/>
                <w:bCs/>
                <w:i/>
                <w:iCs/>
              </w:rPr>
              <w:t xml:space="preserve">. </w:t>
            </w:r>
            <w:r>
              <w:rPr>
                <w:rFonts w:ascii="TimesNewRoman" w:hAnsi="TimesNewRoman"/>
              </w:rPr>
              <w:t>Evaluate the content and effect of persuasive techniques used in print and broadcast media.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.</w:t>
            </w:r>
          </w:p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 </w:t>
            </w:r>
          </w:p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4092" w:type="dxa"/>
            <w:shd w:val="clear" w:color="auto" w:fill="F3F3FF"/>
          </w:tcPr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Finding Electronic, Print and Non-print Sources section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Evaluating Sources Section</w:t>
            </w:r>
          </w:p>
          <w:p w:rsidR="00760A6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3,4,5)</w:t>
            </w:r>
          </w:p>
        </w:tc>
        <w:tc>
          <w:tcPr>
            <w:tcW w:w="4071" w:type="dxa"/>
            <w:shd w:val="clear" w:color="auto" w:fill="F3F3FF"/>
          </w:tcPr>
          <w:p w:rsidR="00F92F7C" w:rsidRDefault="00F92F7C" w:rsidP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Finding Electronic, Print and Non-print Sources section assignments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 1)</w:t>
            </w:r>
          </w:p>
          <w:p w:rsidR="00F92F7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Evaluating Sources Section Assignments</w:t>
            </w:r>
          </w:p>
          <w:p w:rsidR="00760A6C" w:rsidRDefault="00F92F7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(Benchmarks 3,4,5)</w:t>
            </w:r>
          </w:p>
        </w:tc>
      </w:tr>
      <w:tr w:rsidR="00760A6C">
        <w:trPr>
          <w:cantSplit/>
          <w:trHeight w:val="360"/>
          <w:tblCellSpacing w:w="21" w:type="dxa"/>
        </w:trPr>
        <w:tc>
          <w:tcPr>
            <w:tcW w:w="1256" w:type="dxa"/>
            <w:shd w:val="clear" w:color="auto" w:fill="EBF9F2"/>
          </w:tcPr>
          <w:p w:rsidR="00760A6C" w:rsidRDefault="00760A6C">
            <w:pPr>
              <w:pStyle w:val="IntroductoryText"/>
            </w:pPr>
          </w:p>
        </w:tc>
        <w:tc>
          <w:tcPr>
            <w:tcW w:w="1759" w:type="dxa"/>
            <w:shd w:val="clear" w:color="auto" w:fill="EBDDE0"/>
          </w:tcPr>
          <w:p w:rsidR="00760A6C" w:rsidRDefault="00760A6C">
            <w:pPr>
              <w:pStyle w:val="IntroductoryText"/>
              <w:rPr>
                <w:rFonts w:ascii="TimesNewRoman,Bold" w:hAnsi="TimesNewRoman,Bold"/>
                <w:color w:val="800000"/>
              </w:rPr>
            </w:pPr>
          </w:p>
        </w:tc>
        <w:tc>
          <w:tcPr>
            <w:tcW w:w="1908" w:type="dxa"/>
            <w:shd w:val="clear" w:color="auto" w:fill="DAE2EA"/>
          </w:tcPr>
          <w:p w:rsidR="00760A6C" w:rsidRDefault="00760A6C">
            <w:pPr>
              <w:pStyle w:val="IntroductoryText"/>
              <w:rPr>
                <w:rFonts w:ascii="TimesNewRoman,Bold" w:hAnsi="TimesNewRoman,Bold"/>
                <w:color w:val="333399"/>
              </w:rPr>
            </w:pPr>
          </w:p>
        </w:tc>
        <w:tc>
          <w:tcPr>
            <w:tcW w:w="3000" w:type="dxa"/>
            <w:shd w:val="clear" w:color="auto" w:fill="F9F9F9"/>
          </w:tcPr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6198" w:type="dxa"/>
            <w:shd w:val="clear" w:color="auto" w:fill="F3F3FF"/>
          </w:tcPr>
          <w:p w:rsidR="00760A6C" w:rsidRDefault="00760A6C">
            <w:pPr>
              <w:pStyle w:val="IntroductoryText"/>
              <w:rPr>
                <w:rFonts w:ascii="TimesNewRoman" w:hAnsi="TimesNewRoman"/>
              </w:rPr>
            </w:pPr>
          </w:p>
        </w:tc>
        <w:tc>
          <w:tcPr>
            <w:tcW w:w="4092" w:type="dxa"/>
            <w:shd w:val="clear" w:color="auto" w:fill="F3F3FF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</w:p>
        </w:tc>
        <w:tc>
          <w:tcPr>
            <w:tcW w:w="4071" w:type="dxa"/>
            <w:shd w:val="clear" w:color="auto" w:fill="F3F3FF"/>
          </w:tcPr>
          <w:p w:rsidR="00760A6C" w:rsidRDefault="00760A6C">
            <w:pPr>
              <w:autoSpaceDE w:val="0"/>
              <w:autoSpaceDN w:val="0"/>
              <w:adjustRightInd w:val="0"/>
              <w:rPr>
                <w:rFonts w:ascii="TimesNewRoman" w:hAnsi="TimesNewRoman"/>
              </w:rPr>
            </w:pPr>
          </w:p>
        </w:tc>
      </w:tr>
    </w:tbl>
    <w:p w:rsidR="009020E9" w:rsidRDefault="009020E9" w:rsidP="006F1767">
      <w:pPr>
        <w:rPr>
          <w:rFonts w:ascii="Times" w:hAnsi="Times"/>
          <w:b/>
          <w:szCs w:val="20"/>
        </w:rPr>
      </w:pPr>
    </w:p>
    <w:p w:rsidR="009020E9" w:rsidRDefault="009020E9" w:rsidP="006F1767">
      <w:pPr>
        <w:rPr>
          <w:rFonts w:ascii="Times" w:hAnsi="Times"/>
          <w:b/>
          <w:szCs w:val="20"/>
        </w:rPr>
      </w:pPr>
    </w:p>
    <w:p w:rsidR="009020E9" w:rsidRDefault="00B01C36" w:rsidP="006F1767">
      <w:pPr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>ISTE Standards</w:t>
      </w:r>
    </w:p>
    <w:tbl>
      <w:tblPr>
        <w:tblStyle w:val="TableGrid"/>
        <w:tblW w:w="0" w:type="auto"/>
        <w:tblLook w:val="00BF"/>
      </w:tblPr>
      <w:tblGrid>
        <w:gridCol w:w="7308"/>
        <w:gridCol w:w="2700"/>
      </w:tblGrid>
      <w:tr w:rsidR="009020E9">
        <w:tc>
          <w:tcPr>
            <w:tcW w:w="7308" w:type="dxa"/>
          </w:tcPr>
          <w:p w:rsidR="009020E9" w:rsidRDefault="009020E9" w:rsidP="006F1767">
            <w:pPr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>Communication and Collaboration</w:t>
            </w:r>
          </w:p>
        </w:tc>
        <w:tc>
          <w:tcPr>
            <w:tcW w:w="2700" w:type="dxa"/>
          </w:tcPr>
          <w:p w:rsidR="009020E9" w:rsidRDefault="009020E9" w:rsidP="006F1767">
            <w:pPr>
              <w:rPr>
                <w:rFonts w:ascii="Times" w:hAnsi="Times"/>
                <w:b/>
                <w:szCs w:val="20"/>
              </w:rPr>
            </w:pPr>
          </w:p>
        </w:tc>
      </w:tr>
      <w:tr w:rsidR="009020E9">
        <w:tc>
          <w:tcPr>
            <w:tcW w:w="7308" w:type="dxa"/>
          </w:tcPr>
          <w:p w:rsidR="009020E9" w:rsidRPr="009020E9" w:rsidRDefault="009020E9" w:rsidP="009020E9">
            <w:pPr>
              <w:pStyle w:val="ListParagraph"/>
              <w:numPr>
                <w:ilvl w:val="0"/>
                <w:numId w:val="23"/>
              </w:numPr>
              <w:rPr>
                <w:rFonts w:ascii="Times" w:hAnsi="Times"/>
                <w:szCs w:val="20"/>
              </w:rPr>
            </w:pPr>
            <w:proofErr w:type="gramStart"/>
            <w:r w:rsidRPr="009020E9">
              <w:rPr>
                <w:rFonts w:ascii="Times" w:hAnsi="Times"/>
                <w:szCs w:val="20"/>
              </w:rPr>
              <w:t>interact</w:t>
            </w:r>
            <w:proofErr w:type="gramEnd"/>
            <w:r w:rsidRPr="009020E9">
              <w:rPr>
                <w:rFonts w:ascii="Times" w:hAnsi="Times"/>
                <w:szCs w:val="20"/>
              </w:rPr>
              <w:t>, collaborate, and publish with peers, experts, or others employing a variety of digital environments and media.</w:t>
            </w:r>
          </w:p>
          <w:p w:rsidR="009020E9" w:rsidRPr="00E337F5" w:rsidRDefault="009020E9" w:rsidP="009020E9">
            <w:pPr>
              <w:pStyle w:val="ListParagraph"/>
              <w:numPr>
                <w:ilvl w:val="0"/>
                <w:numId w:val="23"/>
              </w:numPr>
              <w:rPr>
                <w:rFonts w:ascii="Times" w:hAnsi="Times"/>
                <w:b/>
                <w:szCs w:val="20"/>
              </w:rPr>
            </w:pPr>
            <w:proofErr w:type="gramStart"/>
            <w:r w:rsidRPr="006F1767">
              <w:rPr>
                <w:rFonts w:ascii="Times" w:hAnsi="Times"/>
                <w:szCs w:val="20"/>
              </w:rPr>
              <w:t>communicate</w:t>
            </w:r>
            <w:proofErr w:type="gramEnd"/>
            <w:r w:rsidRPr="006F1767">
              <w:rPr>
                <w:rFonts w:ascii="Times" w:hAnsi="Times"/>
                <w:szCs w:val="20"/>
              </w:rPr>
              <w:t xml:space="preserve"> information and ideas effectively to multiple audiences using a variety of media and formats.</w:t>
            </w:r>
          </w:p>
        </w:tc>
        <w:tc>
          <w:tcPr>
            <w:tcW w:w="2700" w:type="dxa"/>
          </w:tcPr>
          <w:p w:rsidR="00E337F5" w:rsidRDefault="00E337F5" w:rsidP="006F1767">
            <w:pPr>
              <w:rPr>
                <w:rFonts w:ascii="Times" w:hAnsi="Times"/>
                <w:szCs w:val="20"/>
              </w:rPr>
            </w:pPr>
            <w:r w:rsidRPr="00E337F5">
              <w:rPr>
                <w:rFonts w:ascii="Times" w:hAnsi="Times"/>
                <w:szCs w:val="20"/>
              </w:rPr>
              <w:t xml:space="preserve">a. </w:t>
            </w:r>
            <w:r w:rsidR="00A96EC3">
              <w:rPr>
                <w:rFonts w:ascii="Times" w:hAnsi="Times"/>
                <w:szCs w:val="20"/>
              </w:rPr>
              <w:t xml:space="preserve">Students </w:t>
            </w:r>
            <w:r w:rsidR="004B0FAE">
              <w:rPr>
                <w:rFonts w:ascii="Times" w:hAnsi="Times"/>
                <w:szCs w:val="20"/>
              </w:rPr>
              <w:t xml:space="preserve">will be instructed on how to </w:t>
            </w:r>
            <w:r w:rsidR="00A96EC3">
              <w:rPr>
                <w:rFonts w:ascii="Times" w:hAnsi="Times"/>
                <w:szCs w:val="20"/>
              </w:rPr>
              <w:t xml:space="preserve">conduct </w:t>
            </w:r>
            <w:proofErr w:type="spellStart"/>
            <w:r w:rsidRPr="00E337F5">
              <w:rPr>
                <w:rFonts w:ascii="Times" w:hAnsi="Times"/>
                <w:szCs w:val="20"/>
              </w:rPr>
              <w:t>Prezi</w:t>
            </w:r>
            <w:proofErr w:type="spellEnd"/>
            <w:r w:rsidRPr="00E337F5">
              <w:rPr>
                <w:rFonts w:ascii="Times" w:hAnsi="Times"/>
                <w:szCs w:val="20"/>
              </w:rPr>
              <w:t xml:space="preserve"> project</w:t>
            </w:r>
            <w:r w:rsidR="00A96EC3">
              <w:rPr>
                <w:rFonts w:ascii="Times" w:hAnsi="Times"/>
                <w:szCs w:val="20"/>
              </w:rPr>
              <w:t>s</w:t>
            </w:r>
            <w:r w:rsidRPr="00E337F5">
              <w:rPr>
                <w:rFonts w:ascii="Times" w:hAnsi="Times"/>
                <w:szCs w:val="20"/>
              </w:rPr>
              <w:t xml:space="preserve">, Google Docs projects, </w:t>
            </w:r>
            <w:r w:rsidR="004B0FAE">
              <w:rPr>
                <w:rFonts w:ascii="Times" w:hAnsi="Times"/>
                <w:szCs w:val="20"/>
              </w:rPr>
              <w:t xml:space="preserve">and </w:t>
            </w:r>
            <w:proofErr w:type="spellStart"/>
            <w:r w:rsidRPr="00E337F5">
              <w:rPr>
                <w:rFonts w:ascii="Times" w:hAnsi="Times"/>
                <w:szCs w:val="20"/>
              </w:rPr>
              <w:t>Moodle</w:t>
            </w:r>
            <w:proofErr w:type="spellEnd"/>
            <w:r w:rsidRPr="00E337F5">
              <w:rPr>
                <w:rFonts w:ascii="Times" w:hAnsi="Times"/>
                <w:szCs w:val="20"/>
              </w:rPr>
              <w:t xml:space="preserve"> Forums</w:t>
            </w:r>
            <w:r w:rsidR="00A96EC3">
              <w:rPr>
                <w:rFonts w:ascii="Times" w:hAnsi="Times"/>
                <w:szCs w:val="20"/>
              </w:rPr>
              <w:t>. These will also be assessed</w:t>
            </w:r>
          </w:p>
          <w:p w:rsidR="009020E9" w:rsidRPr="00E337F5" w:rsidRDefault="00E337F5" w:rsidP="00A96EC3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b. </w:t>
            </w:r>
            <w:r w:rsidR="00A96EC3">
              <w:rPr>
                <w:rFonts w:ascii="Times" w:hAnsi="Times"/>
                <w:szCs w:val="20"/>
              </w:rPr>
              <w:t xml:space="preserve">Students will be communicating to the instructor(s) as well as to small groups and the larger class through Google Docs, </w:t>
            </w:r>
            <w:proofErr w:type="spellStart"/>
            <w:r w:rsidR="00A96EC3">
              <w:rPr>
                <w:rFonts w:ascii="Times" w:hAnsi="Times"/>
                <w:szCs w:val="20"/>
              </w:rPr>
              <w:t>Prezi</w:t>
            </w:r>
            <w:proofErr w:type="spellEnd"/>
            <w:r w:rsidR="00A96EC3">
              <w:rPr>
                <w:rFonts w:ascii="Times" w:hAnsi="Times"/>
                <w:szCs w:val="20"/>
              </w:rPr>
              <w:t xml:space="preserve">, and </w:t>
            </w:r>
            <w:proofErr w:type="spellStart"/>
            <w:r w:rsidR="00A96EC3">
              <w:rPr>
                <w:rFonts w:ascii="Times" w:hAnsi="Times"/>
                <w:szCs w:val="20"/>
              </w:rPr>
              <w:t>Moodle</w:t>
            </w:r>
            <w:proofErr w:type="spellEnd"/>
            <w:r w:rsidR="00A96EC3">
              <w:rPr>
                <w:rFonts w:ascii="Times" w:hAnsi="Times"/>
                <w:szCs w:val="20"/>
              </w:rPr>
              <w:t xml:space="preserve"> Forums</w:t>
            </w:r>
            <w:r w:rsidR="004B0FAE">
              <w:rPr>
                <w:rFonts w:ascii="Times" w:hAnsi="Times"/>
                <w:szCs w:val="20"/>
              </w:rPr>
              <w:t>. Their ability to do so will be assessed continuously.</w:t>
            </w:r>
          </w:p>
        </w:tc>
      </w:tr>
      <w:tr w:rsidR="00B01C36">
        <w:tc>
          <w:tcPr>
            <w:tcW w:w="7308" w:type="dxa"/>
          </w:tcPr>
          <w:p w:rsidR="00B01C36" w:rsidRDefault="00B01C36" w:rsidP="006F1767">
            <w:pPr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>Research and Information Fluency</w:t>
            </w:r>
          </w:p>
        </w:tc>
        <w:tc>
          <w:tcPr>
            <w:tcW w:w="2700" w:type="dxa"/>
          </w:tcPr>
          <w:p w:rsidR="00B01C36" w:rsidRDefault="00B01C36" w:rsidP="006F1767">
            <w:pPr>
              <w:rPr>
                <w:rFonts w:ascii="Times" w:hAnsi="Times"/>
                <w:b/>
                <w:szCs w:val="20"/>
              </w:rPr>
            </w:pPr>
          </w:p>
        </w:tc>
      </w:tr>
      <w:tr w:rsidR="00B01C36">
        <w:tc>
          <w:tcPr>
            <w:tcW w:w="7308" w:type="dxa"/>
          </w:tcPr>
          <w:p w:rsidR="00B01C36" w:rsidRDefault="00B01C36" w:rsidP="006F1767">
            <w:pPr>
              <w:rPr>
                <w:rFonts w:ascii="Times" w:hAnsi="Times"/>
                <w:szCs w:val="20"/>
              </w:rPr>
            </w:pPr>
            <w:r w:rsidRPr="00B01C36">
              <w:rPr>
                <w:rFonts w:ascii="Times" w:hAnsi="Times"/>
                <w:b/>
                <w:szCs w:val="20"/>
              </w:rPr>
              <w:t xml:space="preserve">      b.</w:t>
            </w:r>
            <w:r>
              <w:rPr>
                <w:rFonts w:ascii="Times" w:hAnsi="Times"/>
                <w:szCs w:val="20"/>
              </w:rPr>
              <w:t xml:space="preserve">   </w:t>
            </w:r>
            <w:proofErr w:type="gramStart"/>
            <w:r w:rsidRPr="006F1767">
              <w:rPr>
                <w:rFonts w:ascii="Times" w:hAnsi="Times"/>
                <w:szCs w:val="20"/>
              </w:rPr>
              <w:t>locate</w:t>
            </w:r>
            <w:proofErr w:type="gramEnd"/>
            <w:r w:rsidRPr="006F1767">
              <w:rPr>
                <w:rFonts w:ascii="Times" w:hAnsi="Times"/>
                <w:szCs w:val="20"/>
              </w:rPr>
              <w:t xml:space="preserve">, organize, analyze, evaluate, synthesize, and ethically use </w:t>
            </w:r>
            <w:r>
              <w:rPr>
                <w:rFonts w:ascii="Times" w:hAnsi="Times"/>
                <w:szCs w:val="20"/>
              </w:rPr>
              <w:t xml:space="preserve">  </w:t>
            </w:r>
          </w:p>
          <w:p w:rsidR="00B01C36" w:rsidRDefault="00B01C36" w:rsidP="006F1767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            </w:t>
            </w:r>
            <w:proofErr w:type="gramStart"/>
            <w:r w:rsidRPr="006F1767">
              <w:rPr>
                <w:rFonts w:ascii="Times" w:hAnsi="Times"/>
                <w:szCs w:val="20"/>
              </w:rPr>
              <w:t>information</w:t>
            </w:r>
            <w:proofErr w:type="gramEnd"/>
            <w:r w:rsidRPr="006F1767">
              <w:rPr>
                <w:rFonts w:ascii="Times" w:hAnsi="Times"/>
                <w:szCs w:val="20"/>
              </w:rPr>
              <w:t xml:space="preserve"> from a variety of sources and media.</w:t>
            </w:r>
          </w:p>
          <w:p w:rsidR="00B01C36" w:rsidRDefault="00B01C36" w:rsidP="006F1767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      </w:t>
            </w:r>
            <w:r w:rsidRPr="00B01C36">
              <w:rPr>
                <w:rFonts w:ascii="Times" w:hAnsi="Times"/>
                <w:b/>
                <w:szCs w:val="20"/>
              </w:rPr>
              <w:t xml:space="preserve">c.   </w:t>
            </w:r>
            <w:proofErr w:type="gramStart"/>
            <w:r w:rsidRPr="006F1767">
              <w:rPr>
                <w:rFonts w:ascii="Times" w:hAnsi="Times"/>
                <w:szCs w:val="20"/>
              </w:rPr>
              <w:t>evaluate</w:t>
            </w:r>
            <w:proofErr w:type="gramEnd"/>
            <w:r w:rsidRPr="006F1767">
              <w:rPr>
                <w:rFonts w:ascii="Times" w:hAnsi="Times"/>
                <w:szCs w:val="20"/>
              </w:rPr>
              <w:t xml:space="preserve"> and select information sources and digital tools based on </w:t>
            </w:r>
            <w:r>
              <w:rPr>
                <w:rFonts w:ascii="Times" w:hAnsi="Times"/>
                <w:szCs w:val="20"/>
              </w:rPr>
              <w:t xml:space="preserve"> </w:t>
            </w:r>
          </w:p>
          <w:p w:rsidR="00B01C36" w:rsidRDefault="00B01C36" w:rsidP="006F1767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            </w:t>
            </w:r>
            <w:proofErr w:type="gramStart"/>
            <w:r w:rsidRPr="006F1767">
              <w:rPr>
                <w:rFonts w:ascii="Times" w:hAnsi="Times"/>
                <w:szCs w:val="20"/>
              </w:rPr>
              <w:t>the</w:t>
            </w:r>
            <w:proofErr w:type="gramEnd"/>
            <w:r w:rsidRPr="006F1767">
              <w:rPr>
                <w:rFonts w:ascii="Times" w:hAnsi="Times"/>
                <w:szCs w:val="20"/>
              </w:rPr>
              <w:t xml:space="preserve"> appropriateness to specific tasks.</w:t>
            </w:r>
          </w:p>
          <w:p w:rsidR="00B01C36" w:rsidRDefault="00B01C36" w:rsidP="00A96EC3">
            <w:pPr>
              <w:rPr>
                <w:rFonts w:ascii="Times" w:hAnsi="Times"/>
                <w:b/>
                <w:szCs w:val="20"/>
              </w:rPr>
            </w:pPr>
          </w:p>
        </w:tc>
        <w:tc>
          <w:tcPr>
            <w:tcW w:w="2700" w:type="dxa"/>
          </w:tcPr>
          <w:p w:rsidR="00614CA5" w:rsidRDefault="00614CA5" w:rsidP="006F1767">
            <w:pPr>
              <w:rPr>
                <w:rFonts w:ascii="Times" w:hAnsi="Times"/>
                <w:szCs w:val="20"/>
              </w:rPr>
            </w:pPr>
            <w:r w:rsidRPr="00614CA5">
              <w:rPr>
                <w:rFonts w:ascii="Times" w:hAnsi="Times"/>
                <w:szCs w:val="20"/>
              </w:rPr>
              <w:t xml:space="preserve">b. </w:t>
            </w:r>
            <w:r w:rsidR="00A96EC3">
              <w:rPr>
                <w:rFonts w:ascii="Times" w:hAnsi="Times"/>
                <w:szCs w:val="20"/>
              </w:rPr>
              <w:t xml:space="preserve">The </w:t>
            </w:r>
            <w:r w:rsidRPr="00614CA5">
              <w:rPr>
                <w:rFonts w:ascii="Times" w:hAnsi="Times"/>
                <w:szCs w:val="20"/>
              </w:rPr>
              <w:t>entire unit</w:t>
            </w:r>
            <w:r w:rsidR="00A96EC3">
              <w:rPr>
                <w:rFonts w:ascii="Times" w:hAnsi="Times"/>
                <w:szCs w:val="20"/>
              </w:rPr>
              <w:t xml:space="preserve"> will require students to use technology to locate, analyze, organize, evaluate, synthesize and ethically use information. This will be assessed throughout the unit.</w:t>
            </w:r>
          </w:p>
          <w:p w:rsidR="00B01C36" w:rsidRPr="004B0FAE" w:rsidRDefault="00614CA5" w:rsidP="00A96EC3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c. </w:t>
            </w:r>
            <w:r w:rsidR="004B0FAE">
              <w:rPr>
                <w:rFonts w:ascii="Times" w:hAnsi="Times"/>
                <w:szCs w:val="20"/>
              </w:rPr>
              <w:t xml:space="preserve">The </w:t>
            </w:r>
            <w:r w:rsidR="00E337F5">
              <w:rPr>
                <w:rFonts w:ascii="Times" w:hAnsi="Times"/>
                <w:szCs w:val="20"/>
              </w:rPr>
              <w:t xml:space="preserve">Finding and </w:t>
            </w:r>
            <w:r w:rsidR="00A96EC3">
              <w:rPr>
                <w:rFonts w:ascii="Times" w:hAnsi="Times"/>
                <w:szCs w:val="20"/>
              </w:rPr>
              <w:t>Evaluati</w:t>
            </w:r>
            <w:r w:rsidR="00E337F5">
              <w:rPr>
                <w:rFonts w:ascii="Times" w:hAnsi="Times"/>
                <w:szCs w:val="20"/>
              </w:rPr>
              <w:t>ng Electronic Sources section</w:t>
            </w:r>
            <w:r w:rsidR="004B0FAE">
              <w:rPr>
                <w:rFonts w:ascii="Times" w:hAnsi="Times"/>
                <w:szCs w:val="20"/>
              </w:rPr>
              <w:t xml:space="preserve"> requires students to evaluate and select information sources from a variety of options.</w:t>
            </w:r>
          </w:p>
        </w:tc>
      </w:tr>
      <w:tr w:rsidR="00B01C36">
        <w:tc>
          <w:tcPr>
            <w:tcW w:w="7308" w:type="dxa"/>
          </w:tcPr>
          <w:p w:rsidR="00B01C36" w:rsidRDefault="00B01C36" w:rsidP="006F1767">
            <w:pPr>
              <w:rPr>
                <w:rFonts w:ascii="Times" w:hAnsi="Times"/>
                <w:b/>
                <w:szCs w:val="20"/>
              </w:rPr>
            </w:pPr>
            <w:r>
              <w:rPr>
                <w:rFonts w:ascii="Times" w:hAnsi="Times"/>
                <w:b/>
                <w:szCs w:val="20"/>
              </w:rPr>
              <w:t>Critical Thinking, Problem Solving, and Decision Making</w:t>
            </w:r>
          </w:p>
        </w:tc>
        <w:tc>
          <w:tcPr>
            <w:tcW w:w="2700" w:type="dxa"/>
          </w:tcPr>
          <w:p w:rsidR="00B01C36" w:rsidRDefault="00B01C36" w:rsidP="006F1767">
            <w:pPr>
              <w:rPr>
                <w:rFonts w:ascii="Times" w:hAnsi="Times"/>
                <w:b/>
                <w:szCs w:val="20"/>
              </w:rPr>
            </w:pPr>
          </w:p>
        </w:tc>
      </w:tr>
      <w:tr w:rsidR="00B01C36">
        <w:tc>
          <w:tcPr>
            <w:tcW w:w="7308" w:type="dxa"/>
          </w:tcPr>
          <w:p w:rsidR="00B01C36" w:rsidRPr="00B01C36" w:rsidRDefault="00B01C36" w:rsidP="00B01C36">
            <w:pPr>
              <w:pStyle w:val="ListParagraph"/>
              <w:numPr>
                <w:ilvl w:val="0"/>
                <w:numId w:val="24"/>
              </w:numPr>
              <w:rPr>
                <w:rFonts w:ascii="Times" w:hAnsi="Times"/>
                <w:szCs w:val="20"/>
              </w:rPr>
            </w:pPr>
            <w:proofErr w:type="gramStart"/>
            <w:r w:rsidRPr="00B01C36">
              <w:rPr>
                <w:rFonts w:ascii="Times" w:hAnsi="Times"/>
                <w:szCs w:val="20"/>
              </w:rPr>
              <w:t>identify</w:t>
            </w:r>
            <w:proofErr w:type="gramEnd"/>
            <w:r w:rsidRPr="00B01C36">
              <w:rPr>
                <w:rFonts w:ascii="Times" w:hAnsi="Times"/>
                <w:szCs w:val="20"/>
              </w:rPr>
              <w:t xml:space="preserve"> and define authentic problems and significant questions for investigation.</w:t>
            </w:r>
          </w:p>
          <w:p w:rsidR="00B01C36" w:rsidRPr="00B01C36" w:rsidRDefault="00B01C36" w:rsidP="00A96EC3">
            <w:pPr>
              <w:pStyle w:val="ListParagraph"/>
              <w:rPr>
                <w:rFonts w:ascii="Times" w:hAnsi="Times"/>
                <w:b/>
                <w:szCs w:val="20"/>
              </w:rPr>
            </w:pPr>
          </w:p>
        </w:tc>
        <w:tc>
          <w:tcPr>
            <w:tcW w:w="2700" w:type="dxa"/>
          </w:tcPr>
          <w:p w:rsidR="00614CA5" w:rsidRDefault="00614CA5" w:rsidP="006F1767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a. </w:t>
            </w:r>
            <w:r w:rsidR="00A96EC3">
              <w:rPr>
                <w:rFonts w:ascii="Times" w:hAnsi="Times"/>
                <w:szCs w:val="20"/>
              </w:rPr>
              <w:t xml:space="preserve">Students will use online resources to aid in </w:t>
            </w:r>
            <w:r>
              <w:rPr>
                <w:rFonts w:ascii="Times" w:hAnsi="Times"/>
                <w:szCs w:val="20"/>
              </w:rPr>
              <w:t>developing research question</w:t>
            </w:r>
            <w:r w:rsidR="00A96EC3">
              <w:rPr>
                <w:rFonts w:ascii="Times" w:hAnsi="Times"/>
                <w:szCs w:val="20"/>
              </w:rPr>
              <w:t>s</w:t>
            </w:r>
          </w:p>
          <w:p w:rsidR="00B01C36" w:rsidRPr="00614CA5" w:rsidRDefault="00B01C36" w:rsidP="006F1767">
            <w:pPr>
              <w:rPr>
                <w:rFonts w:ascii="Times" w:hAnsi="Times"/>
                <w:szCs w:val="20"/>
              </w:rPr>
            </w:pPr>
          </w:p>
        </w:tc>
      </w:tr>
      <w:tr w:rsidR="00B01C36">
        <w:tc>
          <w:tcPr>
            <w:tcW w:w="7308" w:type="dxa"/>
          </w:tcPr>
          <w:p w:rsidR="00B01C36" w:rsidRDefault="00B01C36" w:rsidP="006F1767">
            <w:pPr>
              <w:rPr>
                <w:rFonts w:ascii="Times" w:hAnsi="Times"/>
                <w:b/>
                <w:szCs w:val="20"/>
              </w:rPr>
            </w:pPr>
            <w:r w:rsidRPr="006F1767">
              <w:rPr>
                <w:rFonts w:ascii="Times" w:hAnsi="Times"/>
                <w:b/>
                <w:szCs w:val="20"/>
              </w:rPr>
              <w:t xml:space="preserve">Technology Operations and </w:t>
            </w:r>
            <w:proofErr w:type="gramStart"/>
            <w:r w:rsidRPr="006F1767">
              <w:rPr>
                <w:rFonts w:ascii="Times" w:hAnsi="Times"/>
                <w:b/>
                <w:szCs w:val="20"/>
              </w:rPr>
              <w:t>Concepts</w:t>
            </w:r>
            <w:r w:rsidRPr="006F1767">
              <w:rPr>
                <w:rFonts w:ascii="Times" w:hAnsi="Times"/>
                <w:szCs w:val="20"/>
              </w:rPr>
              <w:t xml:space="preserve">  </w:t>
            </w:r>
            <w:proofErr w:type="gramEnd"/>
          </w:p>
        </w:tc>
        <w:tc>
          <w:tcPr>
            <w:tcW w:w="2700" w:type="dxa"/>
          </w:tcPr>
          <w:p w:rsidR="00B01C36" w:rsidRDefault="00B01C36" w:rsidP="006F1767">
            <w:pPr>
              <w:rPr>
                <w:rFonts w:ascii="Times" w:hAnsi="Times"/>
                <w:b/>
                <w:szCs w:val="20"/>
              </w:rPr>
            </w:pPr>
          </w:p>
        </w:tc>
      </w:tr>
      <w:tr w:rsidR="00B01C36">
        <w:tc>
          <w:tcPr>
            <w:tcW w:w="7308" w:type="dxa"/>
          </w:tcPr>
          <w:p w:rsidR="00B01C36" w:rsidRPr="00614CA5" w:rsidRDefault="00614CA5" w:rsidP="006F1767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 xml:space="preserve">c.    </w:t>
            </w:r>
            <w:proofErr w:type="gramStart"/>
            <w:r w:rsidRPr="006F1767">
              <w:rPr>
                <w:rFonts w:ascii="Times" w:hAnsi="Times"/>
                <w:szCs w:val="20"/>
              </w:rPr>
              <w:t>transfer</w:t>
            </w:r>
            <w:proofErr w:type="gramEnd"/>
            <w:r w:rsidRPr="006F1767">
              <w:rPr>
                <w:rFonts w:ascii="Times" w:hAnsi="Times"/>
                <w:szCs w:val="20"/>
              </w:rPr>
              <w:t xml:space="preserve"> current knowledge to learning of new technologies.</w:t>
            </w:r>
          </w:p>
        </w:tc>
        <w:tc>
          <w:tcPr>
            <w:tcW w:w="2700" w:type="dxa"/>
          </w:tcPr>
          <w:p w:rsidR="00B01C36" w:rsidRPr="00614CA5" w:rsidRDefault="00E337F5" w:rsidP="006F1767">
            <w:pPr>
              <w:rPr>
                <w:rFonts w:ascii="Times" w:hAnsi="Times"/>
                <w:szCs w:val="20"/>
              </w:rPr>
            </w:pPr>
            <w:proofErr w:type="gramStart"/>
            <w:r>
              <w:rPr>
                <w:rFonts w:ascii="Times" w:hAnsi="Times"/>
                <w:szCs w:val="20"/>
              </w:rPr>
              <w:t>c</w:t>
            </w:r>
            <w:proofErr w:type="gramEnd"/>
            <w:r>
              <w:rPr>
                <w:rFonts w:ascii="Times" w:hAnsi="Times"/>
                <w:szCs w:val="20"/>
              </w:rPr>
              <w:t xml:space="preserve"> .</w:t>
            </w:r>
            <w:r w:rsidR="00A96EC3">
              <w:rPr>
                <w:rFonts w:ascii="Times" w:hAnsi="Times"/>
                <w:szCs w:val="20"/>
              </w:rPr>
              <w:t xml:space="preserve">Students will use current knowledge of presentation tools to complete the </w:t>
            </w:r>
            <w:proofErr w:type="spellStart"/>
            <w:r>
              <w:rPr>
                <w:rFonts w:ascii="Times" w:hAnsi="Times"/>
                <w:szCs w:val="20"/>
              </w:rPr>
              <w:t>Prezi</w:t>
            </w:r>
            <w:proofErr w:type="spellEnd"/>
            <w:r w:rsidR="00614CA5">
              <w:rPr>
                <w:rFonts w:ascii="Times" w:hAnsi="Times"/>
                <w:szCs w:val="20"/>
              </w:rPr>
              <w:t xml:space="preserve"> project</w:t>
            </w:r>
          </w:p>
        </w:tc>
      </w:tr>
    </w:tbl>
    <w:p w:rsidR="009020E9" w:rsidRDefault="009020E9" w:rsidP="006F1767">
      <w:pPr>
        <w:rPr>
          <w:rFonts w:ascii="Times" w:hAnsi="Times"/>
          <w:b/>
          <w:szCs w:val="20"/>
        </w:rPr>
      </w:pPr>
    </w:p>
    <w:p w:rsidR="009020E9" w:rsidRDefault="009020E9" w:rsidP="006F1767">
      <w:pPr>
        <w:rPr>
          <w:rFonts w:ascii="Times" w:hAnsi="Times"/>
          <w:b/>
          <w:szCs w:val="20"/>
        </w:rPr>
      </w:pPr>
    </w:p>
    <w:p w:rsidR="009020E9" w:rsidRDefault="009020E9" w:rsidP="006F1767">
      <w:pPr>
        <w:rPr>
          <w:rFonts w:ascii="Times" w:hAnsi="Times"/>
          <w:b/>
          <w:szCs w:val="20"/>
        </w:rPr>
      </w:pPr>
    </w:p>
    <w:p w:rsidR="00947B63" w:rsidRDefault="00947B63">
      <w:pPr>
        <w:pStyle w:val="Standard"/>
      </w:pPr>
    </w:p>
    <w:sectPr w:rsidR="00947B63" w:rsidSect="001C3D36">
      <w:type w:val="continuous"/>
      <w:pgSz w:w="15840" w:h="12240" w:orient="landscape" w:code="1"/>
      <w:pgMar w:top="720" w:right="720" w:bottom="720" w:left="720" w:gutter="0"/>
      <w:paperSrc w:first="15" w:other="1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3C3"/>
    <w:multiLevelType w:val="hybridMultilevel"/>
    <w:tmpl w:val="319ED868"/>
    <w:lvl w:ilvl="0" w:tplc="91C6F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24B5B"/>
    <w:multiLevelType w:val="hybridMultilevel"/>
    <w:tmpl w:val="E51E76DC"/>
    <w:lvl w:ilvl="0" w:tplc="CA62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54EB"/>
    <w:multiLevelType w:val="hybridMultilevel"/>
    <w:tmpl w:val="DC6EF158"/>
    <w:lvl w:ilvl="0" w:tplc="AF086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1538F"/>
    <w:multiLevelType w:val="hybridMultilevel"/>
    <w:tmpl w:val="86D052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B293E"/>
    <w:multiLevelType w:val="hybridMultilevel"/>
    <w:tmpl w:val="6DF830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E7988"/>
    <w:multiLevelType w:val="hybridMultilevel"/>
    <w:tmpl w:val="338E33AC"/>
    <w:lvl w:ilvl="0" w:tplc="733EA7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35E8"/>
    <w:multiLevelType w:val="hybridMultilevel"/>
    <w:tmpl w:val="D004CDD2"/>
    <w:lvl w:ilvl="0" w:tplc="F334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F3DF1"/>
    <w:multiLevelType w:val="hybridMultilevel"/>
    <w:tmpl w:val="F37A12BE"/>
    <w:lvl w:ilvl="0" w:tplc="10AC10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F316F"/>
    <w:multiLevelType w:val="hybridMultilevel"/>
    <w:tmpl w:val="3954C206"/>
    <w:lvl w:ilvl="0" w:tplc="D76CF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7709A"/>
    <w:multiLevelType w:val="hybridMultilevel"/>
    <w:tmpl w:val="8EB643C8"/>
    <w:lvl w:ilvl="0" w:tplc="2BD87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C583C"/>
    <w:multiLevelType w:val="hybridMultilevel"/>
    <w:tmpl w:val="7AACB7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D0863"/>
    <w:multiLevelType w:val="hybridMultilevel"/>
    <w:tmpl w:val="E92A6F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042BC"/>
    <w:multiLevelType w:val="hybridMultilevel"/>
    <w:tmpl w:val="30B4D598"/>
    <w:lvl w:ilvl="0" w:tplc="8D903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D7F98"/>
    <w:multiLevelType w:val="hybridMultilevel"/>
    <w:tmpl w:val="E6FAC9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B2998"/>
    <w:multiLevelType w:val="hybridMultilevel"/>
    <w:tmpl w:val="899A6146"/>
    <w:lvl w:ilvl="0" w:tplc="77B0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F71"/>
    <w:multiLevelType w:val="multilevel"/>
    <w:tmpl w:val="2F60F7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83AE7"/>
    <w:multiLevelType w:val="hybridMultilevel"/>
    <w:tmpl w:val="EF3C80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6584D"/>
    <w:multiLevelType w:val="hybridMultilevel"/>
    <w:tmpl w:val="CA000D42"/>
    <w:lvl w:ilvl="0" w:tplc="B73ACDA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4A57B81"/>
    <w:multiLevelType w:val="hybridMultilevel"/>
    <w:tmpl w:val="60A874B0"/>
    <w:lvl w:ilvl="0" w:tplc="FD0EBD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198E"/>
    <w:multiLevelType w:val="hybridMultilevel"/>
    <w:tmpl w:val="3692ED96"/>
    <w:lvl w:ilvl="0" w:tplc="C55A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C0E89"/>
    <w:multiLevelType w:val="hybridMultilevel"/>
    <w:tmpl w:val="71789B2E"/>
    <w:lvl w:ilvl="0" w:tplc="13B8B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37C7B"/>
    <w:multiLevelType w:val="hybridMultilevel"/>
    <w:tmpl w:val="6FA0CB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754FB0"/>
    <w:multiLevelType w:val="hybridMultilevel"/>
    <w:tmpl w:val="8D520982"/>
    <w:lvl w:ilvl="0" w:tplc="A0B0E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6E5242"/>
    <w:multiLevelType w:val="hybridMultilevel"/>
    <w:tmpl w:val="96825D20"/>
    <w:lvl w:ilvl="0" w:tplc="733EA7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63284"/>
    <w:multiLevelType w:val="hybridMultilevel"/>
    <w:tmpl w:val="33EC6F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7076D8"/>
    <w:multiLevelType w:val="hybridMultilevel"/>
    <w:tmpl w:val="91529692"/>
    <w:lvl w:ilvl="0" w:tplc="5A446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22"/>
  </w:num>
  <w:num w:numId="9">
    <w:abstractNumId w:val="0"/>
  </w:num>
  <w:num w:numId="10">
    <w:abstractNumId w:val="25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3"/>
  </w:num>
  <w:num w:numId="16">
    <w:abstractNumId w:val="17"/>
  </w:num>
  <w:num w:numId="17">
    <w:abstractNumId w:val="24"/>
  </w:num>
  <w:num w:numId="18">
    <w:abstractNumId w:val="13"/>
  </w:num>
  <w:num w:numId="19">
    <w:abstractNumId w:val="10"/>
  </w:num>
  <w:num w:numId="20">
    <w:abstractNumId w:val="21"/>
  </w:num>
  <w:num w:numId="21">
    <w:abstractNumId w:val="16"/>
  </w:num>
  <w:num w:numId="22">
    <w:abstractNumId w:val="18"/>
  </w:num>
  <w:num w:numId="23">
    <w:abstractNumId w:val="9"/>
  </w:num>
  <w:num w:numId="24">
    <w:abstractNumId w:val="5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doNotTrackMoves/>
  <w:defaultTabStop w:val="720"/>
  <w:drawingGridHorizontalSpacing w:val="78"/>
  <w:displayHorizontalDrawingGridEvery w:val="2"/>
  <w:displayVerticalDrawingGridEvery w:val="2"/>
  <w:noPunctuationKerning/>
  <w:characterSpacingControl w:val="doNotCompress"/>
  <w:compat/>
  <w:rsids>
    <w:rsidRoot w:val="00831949"/>
    <w:rsid w:val="00057965"/>
    <w:rsid w:val="00061C7E"/>
    <w:rsid w:val="00101884"/>
    <w:rsid w:val="001C3D36"/>
    <w:rsid w:val="00274A3D"/>
    <w:rsid w:val="003F443F"/>
    <w:rsid w:val="004B0FAE"/>
    <w:rsid w:val="005C5134"/>
    <w:rsid w:val="00614CA5"/>
    <w:rsid w:val="00671DB0"/>
    <w:rsid w:val="006F1767"/>
    <w:rsid w:val="006F6AED"/>
    <w:rsid w:val="00760A6C"/>
    <w:rsid w:val="00831949"/>
    <w:rsid w:val="008C14AD"/>
    <w:rsid w:val="009020E9"/>
    <w:rsid w:val="00947B63"/>
    <w:rsid w:val="009C1A18"/>
    <w:rsid w:val="00A96EC3"/>
    <w:rsid w:val="00B01C36"/>
    <w:rsid w:val="00B308AF"/>
    <w:rsid w:val="00B96DC2"/>
    <w:rsid w:val="00E337F5"/>
    <w:rsid w:val="00F92F7C"/>
  </w:rsids>
  <m:mathPr>
    <m:mathFont m:val="TimesNewRoman,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C3D36"/>
    <w:rPr>
      <w:rFonts w:ascii="Arial" w:hAnsi="Arial"/>
    </w:rPr>
  </w:style>
  <w:style w:type="paragraph" w:styleId="Heading3">
    <w:name w:val="heading 3"/>
    <w:basedOn w:val="Normal"/>
    <w:next w:val="Normal"/>
    <w:qFormat/>
    <w:rsid w:val="001C3D36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1C3D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6F1767"/>
    <w:rPr>
      <w:b/>
    </w:rPr>
  </w:style>
  <w:style w:type="paragraph" w:customStyle="1" w:styleId="GradeLevel">
    <w:name w:val="Grade Level"/>
    <w:basedOn w:val="Heading4"/>
    <w:rsid w:val="001C3D36"/>
    <w:pPr>
      <w:jc w:val="center"/>
    </w:pPr>
    <w:rPr>
      <w:caps/>
      <w:sz w:val="32"/>
    </w:rPr>
  </w:style>
  <w:style w:type="paragraph" w:customStyle="1" w:styleId="IntroductoryText">
    <w:name w:val="Introductory Text"/>
    <w:basedOn w:val="Normal"/>
    <w:rsid w:val="001C3D36"/>
    <w:rPr>
      <w:rFonts w:ascii="Times New Roman" w:hAnsi="Times New Roman"/>
    </w:rPr>
  </w:style>
  <w:style w:type="paragraph" w:customStyle="1" w:styleId="Strand">
    <w:name w:val="Strand"/>
    <w:basedOn w:val="Heading4"/>
    <w:rsid w:val="001C3D36"/>
    <w:rPr>
      <w:b w:val="0"/>
      <w:caps/>
    </w:rPr>
  </w:style>
  <w:style w:type="paragraph" w:customStyle="1" w:styleId="Sub-Strand">
    <w:name w:val="Sub-Strand"/>
    <w:basedOn w:val="Normal"/>
    <w:rsid w:val="001C3D36"/>
    <w:pPr>
      <w:ind w:left="720"/>
    </w:pPr>
    <w:rPr>
      <w:rFonts w:ascii="Times New Roman" w:hAnsi="Times New Roman"/>
      <w:b/>
    </w:rPr>
  </w:style>
  <w:style w:type="paragraph" w:customStyle="1" w:styleId="Benchmark">
    <w:name w:val="Benchmark"/>
    <w:basedOn w:val="Sub-Strand"/>
    <w:rsid w:val="001C3D36"/>
    <w:rPr>
      <w:b w:val="0"/>
    </w:rPr>
  </w:style>
  <w:style w:type="paragraph" w:customStyle="1" w:styleId="Standard">
    <w:name w:val="Standard"/>
    <w:rsid w:val="001C3D36"/>
  </w:style>
  <w:style w:type="paragraph" w:styleId="NormalWeb">
    <w:name w:val="Normal (Web)"/>
    <w:basedOn w:val="Normal"/>
    <w:uiPriority w:val="99"/>
    <w:rsid w:val="006F1767"/>
    <w:pPr>
      <w:spacing w:beforeLines="1" w:afterLines="1"/>
    </w:pPr>
    <w:rPr>
      <w:rFonts w:ascii="Times" w:hAnsi="Times"/>
      <w:szCs w:val="20"/>
    </w:rPr>
  </w:style>
  <w:style w:type="table" w:styleId="TableGrid">
    <w:name w:val="Table Grid"/>
    <w:basedOn w:val="TableNormal"/>
    <w:rsid w:val="009020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Standards%20in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\My Documents\Standards in Color.dot</Template>
  <TotalTime>2</TotalTime>
  <Pages>1</Pages>
  <Words>936</Words>
  <Characters>5336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Level</vt:lpstr>
    </vt:vector>
  </TitlesOfParts>
  <Company>State of Minnesota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Level</dc:title>
  <dc:subject/>
  <dc:creator>GLORIAN</dc:creator>
  <cp:keywords/>
  <dc:description/>
  <cp:lastModifiedBy>Christopher Baker-Raivo</cp:lastModifiedBy>
  <cp:revision>2</cp:revision>
  <cp:lastPrinted>2003-06-19T18:29:00Z</cp:lastPrinted>
  <dcterms:created xsi:type="dcterms:W3CDTF">2010-09-13T22:54:00Z</dcterms:created>
  <dcterms:modified xsi:type="dcterms:W3CDTF">2010-09-13T22:54:00Z</dcterms:modified>
</cp:coreProperties>
</file>